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052" w:rsidRPr="00517052" w:rsidRDefault="00517052" w:rsidP="00517052">
      <w:pPr>
        <w:spacing w:before="100" w:beforeAutospacing="1" w:after="100" w:afterAutospacing="1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0"/>
          <w:szCs w:val="30"/>
          <w:lang w:eastAsia="ru-RU"/>
        </w:rPr>
      </w:pPr>
      <w:r w:rsidRPr="00517052">
        <w:rPr>
          <w:rFonts w:ascii="Georgia" w:eastAsia="Times New Roman" w:hAnsi="Georgia" w:cs="Times New Roman"/>
          <w:b/>
          <w:bCs/>
          <w:color w:val="000000"/>
          <w:kern w:val="36"/>
          <w:sz w:val="30"/>
          <w:szCs w:val="30"/>
          <w:lang w:eastAsia="ru-RU"/>
        </w:rPr>
        <w:t>Закон гомологических рядо</w:t>
      </w:r>
      <w:r>
        <w:rPr>
          <w:rFonts w:ascii="Georgia" w:eastAsia="Times New Roman" w:hAnsi="Georgia" w:cs="Times New Roman"/>
          <w:b/>
          <w:bCs/>
          <w:color w:val="000000"/>
          <w:kern w:val="36"/>
          <w:sz w:val="30"/>
          <w:szCs w:val="30"/>
          <w:lang w:eastAsia="ru-RU"/>
        </w:rPr>
        <w:t>в в наследственной изменчивости</w:t>
      </w:r>
    </w:p>
    <w:p w:rsidR="004E2768" w:rsidRPr="00517052" w:rsidRDefault="003708B6" w:rsidP="005170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4F7D" w:rsidRPr="00517052">
        <w:rPr>
          <w:rFonts w:ascii="Times New Roman" w:hAnsi="Times New Roman" w:cs="Times New Roman"/>
          <w:sz w:val="28"/>
          <w:szCs w:val="28"/>
        </w:rPr>
        <w:t>Н.</w:t>
      </w:r>
      <w:r w:rsidR="004E2768" w:rsidRPr="00517052">
        <w:rPr>
          <w:rFonts w:ascii="Times New Roman" w:hAnsi="Times New Roman" w:cs="Times New Roman"/>
          <w:sz w:val="28"/>
          <w:szCs w:val="28"/>
        </w:rPr>
        <w:t xml:space="preserve"> И. Вавилов, изучая наследственную изменчивость у культурных растений и  их диких предков, обнаружил ряд закономерностей, которые позволили сформулировать закон гомологических рядов </w:t>
      </w:r>
      <w:r w:rsidR="00517052" w:rsidRPr="00517052">
        <w:rPr>
          <w:rFonts w:ascii="Times New Roman" w:hAnsi="Times New Roman" w:cs="Times New Roman"/>
          <w:sz w:val="28"/>
          <w:szCs w:val="28"/>
        </w:rPr>
        <w:t xml:space="preserve">в </w:t>
      </w:r>
      <w:r w:rsidR="004E2768" w:rsidRPr="00517052">
        <w:rPr>
          <w:rFonts w:ascii="Times New Roman" w:hAnsi="Times New Roman" w:cs="Times New Roman"/>
          <w:sz w:val="28"/>
          <w:szCs w:val="28"/>
        </w:rPr>
        <w:t xml:space="preserve">наследственной изменчивости: </w:t>
      </w:r>
      <w:r w:rsidR="004E2768" w:rsidRPr="003708B6">
        <w:rPr>
          <w:rFonts w:ascii="Times New Roman" w:hAnsi="Times New Roman" w:cs="Times New Roman"/>
          <w:b/>
          <w:sz w:val="28"/>
          <w:szCs w:val="28"/>
        </w:rPr>
        <w:t xml:space="preserve">«Виды и роды, генетически близкие, характеризуются сходными рядами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4E2768" w:rsidRPr="003708B6">
        <w:rPr>
          <w:rFonts w:ascii="Times New Roman" w:hAnsi="Times New Roman" w:cs="Times New Roman"/>
          <w:b/>
          <w:sz w:val="28"/>
          <w:szCs w:val="28"/>
        </w:rPr>
        <w:t>наследственной изменчивости</w:t>
      </w:r>
      <w:r w:rsidRPr="003708B6">
        <w:rPr>
          <w:rFonts w:ascii="Times New Roman" w:hAnsi="Times New Roman" w:cs="Times New Roman"/>
          <w:b/>
          <w:sz w:val="28"/>
          <w:szCs w:val="28"/>
        </w:rPr>
        <w:t>.</w:t>
      </w:r>
      <w:r w:rsidR="004E2768" w:rsidRPr="00517052">
        <w:rPr>
          <w:rFonts w:ascii="Times New Roman" w:hAnsi="Times New Roman" w:cs="Times New Roman"/>
          <w:sz w:val="28"/>
          <w:szCs w:val="28"/>
        </w:rPr>
        <w:t xml:space="preserve"> </w:t>
      </w:r>
      <w:r w:rsidR="004E2768" w:rsidRPr="003708B6">
        <w:rPr>
          <w:rFonts w:ascii="Times New Roman" w:hAnsi="Times New Roman" w:cs="Times New Roman"/>
          <w:b/>
          <w:sz w:val="28"/>
          <w:szCs w:val="28"/>
        </w:rPr>
        <w:t xml:space="preserve">Зная ряд форм в пределах одного вида, можно предвидеть существование таких же форм </w:t>
      </w:r>
      <w:r>
        <w:rPr>
          <w:rFonts w:ascii="Times New Roman" w:hAnsi="Times New Roman" w:cs="Times New Roman"/>
          <w:b/>
          <w:sz w:val="28"/>
          <w:szCs w:val="28"/>
        </w:rPr>
        <w:t>у других близких  видов и родов</w:t>
      </w:r>
      <w:r w:rsidRPr="003708B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E2768" w:rsidRPr="00517052">
        <w:rPr>
          <w:rFonts w:ascii="Times New Roman" w:hAnsi="Times New Roman" w:cs="Times New Roman"/>
          <w:sz w:val="28"/>
          <w:szCs w:val="28"/>
        </w:rPr>
        <w:t>Чем ближе генетически роды и виды, тем по</w:t>
      </w:r>
      <w:r>
        <w:rPr>
          <w:rFonts w:ascii="Times New Roman" w:hAnsi="Times New Roman" w:cs="Times New Roman"/>
          <w:sz w:val="28"/>
          <w:szCs w:val="28"/>
        </w:rPr>
        <w:t>лнее сходство в их изменчивости</w:t>
      </w:r>
      <w:r w:rsidR="004E2768" w:rsidRPr="005170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4F7D" w:rsidRPr="00517052" w:rsidRDefault="00517052" w:rsidP="005170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2768" w:rsidRPr="00517052">
        <w:rPr>
          <w:rFonts w:ascii="Times New Roman" w:hAnsi="Times New Roman" w:cs="Times New Roman"/>
          <w:sz w:val="28"/>
          <w:szCs w:val="28"/>
        </w:rPr>
        <w:t xml:space="preserve">Этот закон можно проиллюстрировать на примере семейства Злаковые, к которому относятся близкие виды: рожь, пшеница, овес, ячмень, просо, рис и т.д. Так, красная окраска  зерновки  сначала была обнаружена у пшеницы, а затем  и у других родственных видов: у ржи, ячменя, кукурузы; озимые формы встречаются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4E2768" w:rsidRPr="00517052">
        <w:rPr>
          <w:rFonts w:ascii="Times New Roman" w:hAnsi="Times New Roman" w:cs="Times New Roman"/>
          <w:sz w:val="28"/>
          <w:szCs w:val="28"/>
        </w:rPr>
        <w:t xml:space="preserve">у пшеницы, </w:t>
      </w:r>
      <w:r>
        <w:rPr>
          <w:rFonts w:ascii="Times New Roman" w:hAnsi="Times New Roman" w:cs="Times New Roman"/>
          <w:sz w:val="28"/>
          <w:szCs w:val="28"/>
        </w:rPr>
        <w:t xml:space="preserve">и у </w:t>
      </w:r>
      <w:r w:rsidR="004E2768" w:rsidRPr="00517052">
        <w:rPr>
          <w:rFonts w:ascii="Times New Roman" w:hAnsi="Times New Roman" w:cs="Times New Roman"/>
          <w:sz w:val="28"/>
          <w:szCs w:val="28"/>
        </w:rPr>
        <w:t xml:space="preserve">ржи, </w:t>
      </w:r>
      <w:r>
        <w:rPr>
          <w:rFonts w:ascii="Times New Roman" w:hAnsi="Times New Roman" w:cs="Times New Roman"/>
          <w:sz w:val="28"/>
          <w:szCs w:val="28"/>
        </w:rPr>
        <w:t xml:space="preserve">и у </w:t>
      </w:r>
      <w:r w:rsidR="004E2768" w:rsidRPr="00517052">
        <w:rPr>
          <w:rFonts w:ascii="Times New Roman" w:hAnsi="Times New Roman" w:cs="Times New Roman"/>
          <w:sz w:val="28"/>
          <w:szCs w:val="28"/>
        </w:rPr>
        <w:t xml:space="preserve">ячменя, </w:t>
      </w:r>
      <w:r>
        <w:rPr>
          <w:rFonts w:ascii="Times New Roman" w:hAnsi="Times New Roman" w:cs="Times New Roman"/>
          <w:sz w:val="28"/>
          <w:szCs w:val="28"/>
        </w:rPr>
        <w:t xml:space="preserve">и у </w:t>
      </w:r>
      <w:r w:rsidR="004E2768" w:rsidRPr="00517052">
        <w:rPr>
          <w:rFonts w:ascii="Times New Roman" w:hAnsi="Times New Roman" w:cs="Times New Roman"/>
          <w:sz w:val="28"/>
          <w:szCs w:val="28"/>
        </w:rPr>
        <w:t>овса.</w:t>
      </w:r>
    </w:p>
    <w:p w:rsidR="004E2768" w:rsidRPr="00517052" w:rsidRDefault="00517052" w:rsidP="005170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2768" w:rsidRPr="00517052">
        <w:rPr>
          <w:rFonts w:ascii="Times New Roman" w:hAnsi="Times New Roman" w:cs="Times New Roman"/>
          <w:sz w:val="28"/>
          <w:szCs w:val="28"/>
        </w:rPr>
        <w:t>Закон гомологических рядов</w:t>
      </w:r>
      <w:r w:rsidRPr="00517052">
        <w:rPr>
          <w:rFonts w:ascii="Times New Roman" w:hAnsi="Times New Roman" w:cs="Times New Roman"/>
          <w:sz w:val="28"/>
          <w:szCs w:val="28"/>
        </w:rPr>
        <w:t xml:space="preserve"> в </w:t>
      </w:r>
      <w:r w:rsidR="004E2768" w:rsidRPr="00517052">
        <w:rPr>
          <w:rFonts w:ascii="Times New Roman" w:hAnsi="Times New Roman" w:cs="Times New Roman"/>
          <w:sz w:val="28"/>
          <w:szCs w:val="28"/>
        </w:rPr>
        <w:t xml:space="preserve"> </w:t>
      </w:r>
      <w:r w:rsidR="008C7A24" w:rsidRPr="00517052">
        <w:rPr>
          <w:rFonts w:ascii="Times New Roman" w:hAnsi="Times New Roman" w:cs="Times New Roman"/>
          <w:sz w:val="28"/>
          <w:szCs w:val="28"/>
        </w:rPr>
        <w:t xml:space="preserve">наследственной изменчивости </w:t>
      </w:r>
      <w:r w:rsidR="004E2768" w:rsidRPr="00517052">
        <w:rPr>
          <w:rFonts w:ascii="Times New Roman" w:hAnsi="Times New Roman" w:cs="Times New Roman"/>
          <w:sz w:val="28"/>
          <w:szCs w:val="28"/>
        </w:rPr>
        <w:t>позволил</w:t>
      </w:r>
      <w:r w:rsidR="008C7A24" w:rsidRPr="00517052">
        <w:rPr>
          <w:rFonts w:ascii="Times New Roman" w:hAnsi="Times New Roman" w:cs="Times New Roman"/>
          <w:sz w:val="28"/>
          <w:szCs w:val="28"/>
        </w:rPr>
        <w:t xml:space="preserve"> самому Н.И. Вавилову найти  ряд ранее не известных форм ржи, опираясь на наличие этих признаков у пшеницы. К ним относятся: остистые и безостые колосья, зерновки красной, белой, черной, фиолетовой окраски и т.д.</w:t>
      </w:r>
    </w:p>
    <w:p w:rsidR="008C7A24" w:rsidRPr="00517052" w:rsidRDefault="00517052" w:rsidP="005170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A24" w:rsidRPr="00517052">
        <w:rPr>
          <w:rFonts w:ascii="Times New Roman" w:hAnsi="Times New Roman" w:cs="Times New Roman"/>
          <w:sz w:val="28"/>
          <w:szCs w:val="28"/>
        </w:rPr>
        <w:t xml:space="preserve">Закон  справедлив не только для растений, но и для животных. Так, альбинизм встречается у птиц, у всех млекопитающих, включая человека. </w:t>
      </w:r>
      <w:proofErr w:type="spellStart"/>
      <w:r w:rsidR="008C7A24" w:rsidRPr="00517052">
        <w:rPr>
          <w:rFonts w:ascii="Times New Roman" w:hAnsi="Times New Roman" w:cs="Times New Roman"/>
          <w:sz w:val="28"/>
          <w:szCs w:val="28"/>
        </w:rPr>
        <w:t>Короткопалость</w:t>
      </w:r>
      <w:proofErr w:type="spellEnd"/>
      <w:r w:rsidR="008C7A24" w:rsidRPr="00517052">
        <w:rPr>
          <w:rFonts w:ascii="Times New Roman" w:hAnsi="Times New Roman" w:cs="Times New Roman"/>
          <w:sz w:val="28"/>
          <w:szCs w:val="28"/>
        </w:rPr>
        <w:t xml:space="preserve"> встречается  у человека, у крупного рогатого скота, овец, собак, птиц и т.д.</w:t>
      </w:r>
    </w:p>
    <w:p w:rsidR="008C7A24" w:rsidRPr="00517052" w:rsidRDefault="008C7A24" w:rsidP="005170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7052">
        <w:rPr>
          <w:rFonts w:ascii="Times New Roman" w:hAnsi="Times New Roman" w:cs="Times New Roman"/>
          <w:sz w:val="28"/>
          <w:szCs w:val="28"/>
        </w:rPr>
        <w:t xml:space="preserve">Значение закона гомологических </w:t>
      </w:r>
      <w:r w:rsidR="003708B6">
        <w:rPr>
          <w:rFonts w:ascii="Times New Roman" w:hAnsi="Times New Roman" w:cs="Times New Roman"/>
          <w:sz w:val="28"/>
          <w:szCs w:val="28"/>
        </w:rPr>
        <w:t xml:space="preserve">рядов </w:t>
      </w:r>
      <w:r w:rsidR="00517052" w:rsidRPr="00517052">
        <w:rPr>
          <w:rFonts w:ascii="Times New Roman" w:hAnsi="Times New Roman" w:cs="Times New Roman"/>
          <w:sz w:val="28"/>
          <w:szCs w:val="28"/>
        </w:rPr>
        <w:t xml:space="preserve"> </w:t>
      </w:r>
      <w:r w:rsidRPr="00517052">
        <w:rPr>
          <w:rFonts w:ascii="Times New Roman" w:hAnsi="Times New Roman" w:cs="Times New Roman"/>
          <w:sz w:val="28"/>
          <w:szCs w:val="28"/>
        </w:rPr>
        <w:t>для селекции  огромно. Он позволяет предугадать наличие новых  форм у растений и животных</w:t>
      </w:r>
      <w:r w:rsidR="00517052">
        <w:rPr>
          <w:rFonts w:ascii="Times New Roman" w:hAnsi="Times New Roman" w:cs="Times New Roman"/>
          <w:sz w:val="28"/>
          <w:szCs w:val="28"/>
        </w:rPr>
        <w:t xml:space="preserve">, отыскать у организмов признаки, ценные для селекционеров. </w:t>
      </w:r>
      <w:r w:rsidRPr="00517052">
        <w:rPr>
          <w:rFonts w:ascii="Times New Roman" w:hAnsi="Times New Roman" w:cs="Times New Roman"/>
          <w:sz w:val="28"/>
          <w:szCs w:val="28"/>
        </w:rPr>
        <w:t xml:space="preserve">  В доказательство этого можно привести пример с бобовыми растениями. Люпин содержит много белка и мог бы быть ценной кормовой культурой, если бы не содержал в семенах ядовитый алкалоид. Однако</w:t>
      </w:r>
      <w:proofErr w:type="gramStart"/>
      <w:r w:rsidRPr="0051705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17052">
        <w:rPr>
          <w:rFonts w:ascii="Times New Roman" w:hAnsi="Times New Roman" w:cs="Times New Roman"/>
          <w:sz w:val="28"/>
          <w:szCs w:val="28"/>
        </w:rPr>
        <w:t xml:space="preserve"> </w:t>
      </w:r>
      <w:r w:rsidRPr="00517052">
        <w:rPr>
          <w:rFonts w:ascii="Times New Roman" w:hAnsi="Times New Roman" w:cs="Times New Roman"/>
          <w:sz w:val="28"/>
          <w:szCs w:val="28"/>
        </w:rPr>
        <w:t xml:space="preserve"> другие виды семейства Бобовые не содержат этого вещества. Согласно закону гомологических рядов, подобные безалкалоидные мутации должны быть и у люпина</w:t>
      </w:r>
      <w:r w:rsidR="00517052" w:rsidRPr="00517052">
        <w:rPr>
          <w:rFonts w:ascii="Times New Roman" w:hAnsi="Times New Roman" w:cs="Times New Roman"/>
          <w:sz w:val="28"/>
          <w:szCs w:val="28"/>
        </w:rPr>
        <w:t>. Такая безалкалоидная форма вскоре была найдена и послужила основой для создания ценного сорта сладкого безалкалоидного люпина – ценной кормовой культуры!</w:t>
      </w:r>
    </w:p>
    <w:sectPr w:rsidR="008C7A24" w:rsidRPr="00517052" w:rsidSect="00B36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F7D"/>
    <w:rsid w:val="001339F5"/>
    <w:rsid w:val="001A4F7D"/>
    <w:rsid w:val="003708B6"/>
    <w:rsid w:val="004E2768"/>
    <w:rsid w:val="00517052"/>
    <w:rsid w:val="006364BD"/>
    <w:rsid w:val="00813498"/>
    <w:rsid w:val="008C7A24"/>
    <w:rsid w:val="00B36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498"/>
  </w:style>
  <w:style w:type="paragraph" w:styleId="1">
    <w:name w:val="heading 1"/>
    <w:basedOn w:val="a"/>
    <w:link w:val="10"/>
    <w:uiPriority w:val="9"/>
    <w:qFormat/>
    <w:rsid w:val="005170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0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4</cp:revision>
  <dcterms:created xsi:type="dcterms:W3CDTF">2014-01-04T10:19:00Z</dcterms:created>
  <dcterms:modified xsi:type="dcterms:W3CDTF">2014-01-06T10:47:00Z</dcterms:modified>
</cp:coreProperties>
</file>